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767" w:rsidRPr="00EA3767" w:rsidRDefault="00EA3767" w:rsidP="00EA3767">
      <w:pPr>
        <w:keepNext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Toc507584850"/>
      <w:r w:rsidRPr="00EA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Кодекс профессиональной этики экспертов </w:t>
      </w:r>
      <w:r w:rsidRPr="00EA37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Системы добровольной сертификации «Военный Регистр»</w:t>
      </w:r>
      <w:bookmarkEnd w:id="0"/>
    </w:p>
    <w:p w:rsidR="00EA3767" w:rsidRPr="00EA3767" w:rsidRDefault="00EA3767" w:rsidP="00EA376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Кодекс профессиональной этики экспертов Системы добровольной сертификации «Военный Регистр» представляет собой совокупность моральных и нравственных обязательств и правил, которые принимают эксперты Системы добровольной сертификации «Военный Регистр» и руководствуются ими в своей деятельности по сертификации. </w:t>
      </w:r>
    </w:p>
    <w:p w:rsidR="00EA3767" w:rsidRPr="00EA3767" w:rsidRDefault="00EA3767" w:rsidP="00EA376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Кодекс призван содействовать повышению авторитета Системы добровольной сертификации «Военный Регистр», укреплению доверия Заказчика, предприятий (организаций) оборонно-промышленного комплекса, других заинтересованных сторон к результатам деятельности экспертов по добровольному подтверждению соответствия, осуществляемому органами по сертификации Системы добровольной сертификации «Военный Регистр».</w:t>
      </w:r>
    </w:p>
    <w:p w:rsidR="00EA3767" w:rsidRPr="00EA3767" w:rsidRDefault="00EA3767" w:rsidP="00EA376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Целью деятельности экспертов Системы добровольной сертификации «Военный Регистр» является удовлетворение интересов Заказчика, предприятий (организаций) оборонно-промышленного комплекса, других заинтересованных сторон в части добровольного подтверждения соответствия продукции, СМК, СЭМ, СУОТ, СМИБ, СМБП, персонала и других объектов сертификации. </w:t>
      </w:r>
    </w:p>
    <w:p w:rsidR="00EA3767" w:rsidRPr="00EA3767" w:rsidRDefault="00EA3767" w:rsidP="00EA376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Эксперт обязан действовать в интересах всех пользователей результатов сертификации.</w:t>
      </w:r>
    </w:p>
    <w:p w:rsidR="00EA3767" w:rsidRPr="00EA3767" w:rsidRDefault="00EA3767" w:rsidP="00EA376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I. Соблюдение общественных и корпоративных интересов.</w:t>
      </w:r>
    </w:p>
    <w:p w:rsidR="00EA3767" w:rsidRPr="00EA3767" w:rsidRDefault="00EA3767" w:rsidP="00EA376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II. Исключение корыстных действий:</w:t>
      </w:r>
    </w:p>
    <w:p w:rsidR="00EA3767" w:rsidRPr="00EA3767" w:rsidRDefault="00EA3767" w:rsidP="00EA3767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честное исполнение своих функций;</w:t>
      </w:r>
    </w:p>
    <w:p w:rsidR="00EA3767" w:rsidRPr="00EA3767" w:rsidRDefault="00EA3767" w:rsidP="00EA3767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неподкупность эксперта;</w:t>
      </w:r>
    </w:p>
    <w:p w:rsidR="00EA3767" w:rsidRPr="00EA3767" w:rsidRDefault="00EA3767" w:rsidP="00EA3767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исключение личных и корыстных интересов;</w:t>
      </w:r>
    </w:p>
    <w:p w:rsidR="00EA3767" w:rsidRPr="00EA3767" w:rsidRDefault="00EA3767" w:rsidP="00EA3767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отсутствие каких-либо обещаний в разрез должностных обязанностей;</w:t>
      </w:r>
    </w:p>
    <w:p w:rsidR="00EA3767" w:rsidRPr="00EA3767" w:rsidRDefault="00EA3767" w:rsidP="00EA3767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исключение любой консалтинговой деятельности (в том числе «теневой») в отношении проверяемых предприятий (организаций).</w:t>
      </w:r>
    </w:p>
    <w:p w:rsidR="00EA3767" w:rsidRPr="00EA3767" w:rsidRDefault="00EA3767" w:rsidP="00EA376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III. Беспристрастность, объективность и независимость в сертификационной деятельности:</w:t>
      </w:r>
    </w:p>
    <w:p w:rsidR="00EA3767" w:rsidRPr="00EA3767" w:rsidRDefault="00EA3767" w:rsidP="00EA3767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заключения, выводы, рекомендации экспертов должны базироваться на достаточной и объективной информации;</w:t>
      </w:r>
    </w:p>
    <w:p w:rsidR="00EA3767" w:rsidRPr="00EA3767" w:rsidRDefault="00EA3767" w:rsidP="00EA3767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сбор объективной информации по всем возникающим ситуациям и реальным фактам, имеющим отношение к проверяемой деятельности;</w:t>
      </w:r>
    </w:p>
    <w:p w:rsidR="00EA3767" w:rsidRPr="00EA3767" w:rsidRDefault="00EA3767" w:rsidP="00EA3767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недопущение чьей-либо личной предвзятости и пресечение давления с любой стороны в любой форме на объективность суждения экспертов;</w:t>
      </w:r>
    </w:p>
    <w:p w:rsidR="00EA3767" w:rsidRPr="00EA3767" w:rsidRDefault="00EA3767" w:rsidP="00EA3767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соблюдение беспристрастности, твердости и принципиальности при оформлении заключений, выводов, рекомендаций вопреки возможному давлению с целью внесения изменений в результат проверки.</w:t>
      </w:r>
    </w:p>
    <w:p w:rsidR="00EA3767" w:rsidRPr="00EA3767" w:rsidRDefault="00EA3767" w:rsidP="00EA376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IV. Правила взаимодействия экспертных групп с предприятиями (организациями), представителями Заказчика:</w:t>
      </w:r>
    </w:p>
    <w:p w:rsidR="00EA3767" w:rsidRPr="00EA3767" w:rsidRDefault="00EA3767" w:rsidP="00EA3767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сдержанность и терпеливость;</w:t>
      </w:r>
    </w:p>
    <w:p w:rsidR="00EA3767" w:rsidRPr="00EA3767" w:rsidRDefault="00EA3767" w:rsidP="00EA3767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исключение панибратских отношений, грубости и нетактичности;</w:t>
      </w:r>
    </w:p>
    <w:p w:rsidR="00EA3767" w:rsidRPr="00EA3767" w:rsidRDefault="00EA3767" w:rsidP="00EA3767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A376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уважение решений коллег и руководства ОС, ЦО Системы добровольной сертификации «Военный Регистр»;</w:t>
      </w:r>
    </w:p>
    <w:p w:rsidR="00EA3767" w:rsidRPr="00EA3767" w:rsidRDefault="00EA3767" w:rsidP="00EA3767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исключение действий, направленных на рекламу определенных ОС перед заявителями в ущерб другим ОС;</w:t>
      </w:r>
    </w:p>
    <w:p w:rsidR="00EA3767" w:rsidRPr="00EA3767" w:rsidRDefault="00EA3767" w:rsidP="00EA3767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исключение действий, направленных на переход заявителей из одного ОС в другой ОС;</w:t>
      </w:r>
    </w:p>
    <w:p w:rsidR="00EA3767" w:rsidRPr="00EA3767" w:rsidRDefault="00EA3767" w:rsidP="00EA3767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исключение любых действий, направленных во вред репутации, авторитету или интересам Системы добровольной сертификации «Военный Регистр»;</w:t>
      </w:r>
    </w:p>
    <w:p w:rsidR="00EA3767" w:rsidRPr="00EA3767" w:rsidRDefault="00EA3767" w:rsidP="00EA3767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A376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умение четко действовать и принимать решения в стрессовых ситуациях;</w:t>
      </w:r>
    </w:p>
    <w:p w:rsidR="00EA3767" w:rsidRPr="00EA3767" w:rsidRDefault="00EA3767" w:rsidP="00EA3767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создание атмосферы доброжелательности и сотрудничества, исключение элементов иронии, поучения, сарказма;</w:t>
      </w:r>
    </w:p>
    <w:p w:rsidR="00EA3767" w:rsidRPr="00EA3767" w:rsidRDefault="00EA3767" w:rsidP="00EA3767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внешний вид, соответствующий деловому стилю.</w:t>
      </w:r>
    </w:p>
    <w:p w:rsidR="00EA3767" w:rsidRPr="00EA3767" w:rsidRDefault="00EA3767" w:rsidP="00EA376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V. Профессиональная компетентность:</w:t>
      </w:r>
    </w:p>
    <w:p w:rsidR="00EA3767" w:rsidRPr="00EA3767" w:rsidRDefault="00EA3767" w:rsidP="00EA3767">
      <w:pPr>
        <w:numPr>
          <w:ilvl w:val="0"/>
          <w:numId w:val="4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отказ от оказания профессиональных услуг, выходящих за пределы компетентности эксперта;</w:t>
      </w:r>
    </w:p>
    <w:p w:rsidR="00EA3767" w:rsidRPr="00EA3767" w:rsidRDefault="00EA3767" w:rsidP="00EA3767">
      <w:pPr>
        <w:numPr>
          <w:ilvl w:val="0"/>
          <w:numId w:val="4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поддержание необходимого уровня своей компетентности;</w:t>
      </w:r>
    </w:p>
    <w:p w:rsidR="00EA3767" w:rsidRPr="00EA3767" w:rsidRDefault="00EA3767" w:rsidP="00EA3767">
      <w:pPr>
        <w:numPr>
          <w:ilvl w:val="0"/>
          <w:numId w:val="4"/>
        </w:numPr>
        <w:tabs>
          <w:tab w:val="num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обоснованность заключений, выводов, рекомендаций для предотвращения возможности отмены или пересмотра принятых решений.</w:t>
      </w:r>
    </w:p>
    <w:p w:rsidR="00EA3767" w:rsidRPr="00EA3767" w:rsidRDefault="00EA3767" w:rsidP="00EA376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VI. Конфиденциальность информации:</w:t>
      </w:r>
    </w:p>
    <w:p w:rsidR="00EA3767" w:rsidRPr="00EA3767" w:rsidRDefault="00EA3767" w:rsidP="00EA376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EA376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сохранение в тайне конфиденциальной информации и служебной информации, полученной в ходе добровольного подтверждения соответствия;</w:t>
      </w:r>
    </w:p>
    <w:p w:rsidR="00EA3767" w:rsidRPr="00EA3767" w:rsidRDefault="00EA3767" w:rsidP="00EA376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не использование конфиденциальной информации в своих интересах, интересах третьей стороны, а также в ущерб интересам заявителей.</w:t>
      </w:r>
    </w:p>
    <w:p w:rsidR="00EA3767" w:rsidRPr="00EA3767" w:rsidRDefault="00EA3767" w:rsidP="00EA376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VII</w:t>
      </w: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. Допустимое разглашение информации в случаях:</w:t>
      </w:r>
    </w:p>
    <w:p w:rsidR="00EA3767" w:rsidRPr="00EA3767" w:rsidRDefault="00EA3767" w:rsidP="00EA3767">
      <w:pPr>
        <w:numPr>
          <w:ilvl w:val="0"/>
          <w:numId w:val="6"/>
        </w:numPr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разрешения заявителя;</w:t>
      </w:r>
    </w:p>
    <w:p w:rsidR="00EA3767" w:rsidRPr="00EA3767" w:rsidRDefault="00EA3767" w:rsidP="00EA3767">
      <w:pPr>
        <w:numPr>
          <w:ilvl w:val="0"/>
          <w:numId w:val="6"/>
        </w:numPr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по решению судебных органов;</w:t>
      </w:r>
    </w:p>
    <w:p w:rsidR="00EA3767" w:rsidRPr="00EA3767" w:rsidRDefault="00EA3767" w:rsidP="00EA3767">
      <w:pPr>
        <w:numPr>
          <w:ilvl w:val="0"/>
          <w:numId w:val="6"/>
        </w:numPr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правилам руководящих документов;</w:t>
      </w:r>
    </w:p>
    <w:p w:rsidR="00EA3767" w:rsidRPr="00EA3767" w:rsidRDefault="00EA3767" w:rsidP="00EA3767">
      <w:pPr>
        <w:numPr>
          <w:ilvl w:val="0"/>
          <w:numId w:val="6"/>
        </w:numPr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защиты профессиональных интересов эксперта в ходе официального расследования.</w:t>
      </w:r>
    </w:p>
    <w:p w:rsidR="00EA3767" w:rsidRDefault="00EA3767" w:rsidP="00EA376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3767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Настоящим подтверждаю, что я изучил(а) и понял(а) Кодекс профессиональной этики экспертов Системы добровольной сертификации «Военный Регистр» и обязуюсь выполнять все его положения.</w:t>
      </w:r>
    </w:p>
    <w:p w:rsidR="00EA3767" w:rsidRPr="00EA3767" w:rsidRDefault="00EA3767" w:rsidP="00EA3767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" w:name="_GoBack"/>
      <w:bookmarkEnd w:id="1"/>
    </w:p>
    <w:tbl>
      <w:tblPr>
        <w:tblW w:w="9356" w:type="dxa"/>
        <w:tblLook w:val="01E0" w:firstRow="1" w:lastRow="1" w:firstColumn="1" w:lastColumn="1" w:noHBand="0" w:noVBand="0"/>
      </w:tblPr>
      <w:tblGrid>
        <w:gridCol w:w="4004"/>
        <w:gridCol w:w="273"/>
        <w:gridCol w:w="2403"/>
        <w:gridCol w:w="689"/>
        <w:gridCol w:w="1987"/>
      </w:tblGrid>
      <w:tr w:rsidR="00EA3767" w:rsidRPr="00EA3767" w:rsidTr="00EA3767">
        <w:tc>
          <w:tcPr>
            <w:tcW w:w="4004" w:type="dxa"/>
            <w:tcBorders>
              <w:bottom w:val="single" w:sz="4" w:space="0" w:color="auto"/>
            </w:tcBorders>
          </w:tcPr>
          <w:p w:rsidR="00EA3767" w:rsidRPr="00EA3767" w:rsidRDefault="00EA3767" w:rsidP="00EA3767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3" w:type="dxa"/>
          </w:tcPr>
          <w:p w:rsidR="00EA3767" w:rsidRPr="00EA3767" w:rsidRDefault="00EA3767" w:rsidP="00EA3767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EA3767" w:rsidRPr="00EA3767" w:rsidRDefault="00EA3767" w:rsidP="00EA3767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</w:tcPr>
          <w:p w:rsidR="00EA3767" w:rsidRPr="00EA3767" w:rsidRDefault="00EA3767" w:rsidP="00EA3767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7" w:type="dxa"/>
            <w:tcBorders>
              <w:bottom w:val="single" w:sz="4" w:space="0" w:color="auto"/>
            </w:tcBorders>
          </w:tcPr>
          <w:p w:rsidR="00EA3767" w:rsidRPr="00EA3767" w:rsidRDefault="00EA3767" w:rsidP="00EA3767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3767" w:rsidRPr="00EA3767" w:rsidTr="00EA3767">
        <w:tc>
          <w:tcPr>
            <w:tcW w:w="4004" w:type="dxa"/>
            <w:tcBorders>
              <w:top w:val="single" w:sz="4" w:space="0" w:color="auto"/>
            </w:tcBorders>
          </w:tcPr>
          <w:p w:rsidR="00EA3767" w:rsidRPr="00EA3767" w:rsidRDefault="00EA3767" w:rsidP="00EA3767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</w:pPr>
            <w:r w:rsidRPr="00EA3767"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273" w:type="dxa"/>
          </w:tcPr>
          <w:p w:rsidR="00EA3767" w:rsidRPr="00EA3767" w:rsidRDefault="00EA3767" w:rsidP="00EA3767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</w:pPr>
          </w:p>
        </w:tc>
        <w:tc>
          <w:tcPr>
            <w:tcW w:w="2403" w:type="dxa"/>
            <w:tcBorders>
              <w:top w:val="single" w:sz="4" w:space="0" w:color="auto"/>
            </w:tcBorders>
          </w:tcPr>
          <w:p w:rsidR="00EA3767" w:rsidRPr="00EA3767" w:rsidRDefault="00EA3767" w:rsidP="00EA3767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</w:pPr>
            <w:r w:rsidRPr="00EA3767"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  <w:t>инициалы, фамилия</w:t>
            </w:r>
          </w:p>
        </w:tc>
        <w:tc>
          <w:tcPr>
            <w:tcW w:w="689" w:type="dxa"/>
          </w:tcPr>
          <w:p w:rsidR="00EA3767" w:rsidRPr="00EA3767" w:rsidRDefault="00EA3767" w:rsidP="00EA3767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</w:tcBorders>
          </w:tcPr>
          <w:p w:rsidR="00EA3767" w:rsidRPr="00EA3767" w:rsidRDefault="00EA3767" w:rsidP="00EA3767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</w:pPr>
            <w:r w:rsidRPr="00EA3767"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  <w:t>Дата</w:t>
            </w:r>
          </w:p>
        </w:tc>
      </w:tr>
    </w:tbl>
    <w:p w:rsidR="00E65AD1" w:rsidRDefault="00E65AD1"/>
    <w:sectPr w:rsidR="00E65AD1" w:rsidSect="00EA376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675B0"/>
    <w:multiLevelType w:val="hybridMultilevel"/>
    <w:tmpl w:val="7256DB1E"/>
    <w:lvl w:ilvl="0" w:tplc="24BCA37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F2E5A"/>
    <w:multiLevelType w:val="hybridMultilevel"/>
    <w:tmpl w:val="CAD84CFA"/>
    <w:lvl w:ilvl="0" w:tplc="24BCA37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A04F7"/>
    <w:multiLevelType w:val="hybridMultilevel"/>
    <w:tmpl w:val="4A4A807C"/>
    <w:lvl w:ilvl="0" w:tplc="24BCA37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237E90"/>
    <w:multiLevelType w:val="hybridMultilevel"/>
    <w:tmpl w:val="656A074A"/>
    <w:lvl w:ilvl="0" w:tplc="24BCA37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FB6AB4"/>
    <w:multiLevelType w:val="hybridMultilevel"/>
    <w:tmpl w:val="A2DE880A"/>
    <w:lvl w:ilvl="0" w:tplc="24BCA37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367A42"/>
    <w:multiLevelType w:val="hybridMultilevel"/>
    <w:tmpl w:val="03D424EA"/>
    <w:lvl w:ilvl="0" w:tplc="24BCA372">
      <w:start w:val="1"/>
      <w:numFmt w:val="bullet"/>
      <w:lvlText w:val=""/>
      <w:lvlJc w:val="left"/>
      <w:pPr>
        <w:tabs>
          <w:tab w:val="num" w:pos="1134"/>
        </w:tabs>
        <w:ind w:left="1134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67"/>
    <w:rsid w:val="00E65AD1"/>
    <w:rsid w:val="00EA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2321F"/>
  <w15:chartTrackingRefBased/>
  <w15:docId w15:val="{6E8ECC59-D3D1-4184-B6D0-90B6572C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612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Штарева</dc:creator>
  <cp:keywords/>
  <dc:description/>
  <cp:lastModifiedBy>Штарева</cp:lastModifiedBy>
  <cp:revision>1</cp:revision>
  <dcterms:created xsi:type="dcterms:W3CDTF">2018-03-20T11:24:00Z</dcterms:created>
  <dcterms:modified xsi:type="dcterms:W3CDTF">2018-03-20T11:26:00Z</dcterms:modified>
</cp:coreProperties>
</file>